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46" w:rsidRPr="00755979" w:rsidRDefault="00F95646" w:rsidP="00F95646">
      <w:pPr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755979">
        <w:rPr>
          <w:rFonts w:eastAsia="Times New Roman" w:cs="Times New Roman"/>
          <w:b/>
          <w:szCs w:val="28"/>
          <w:lang w:eastAsia="ru-RU"/>
        </w:rPr>
        <w:t>Кодекс этики члена Общественной палаты</w:t>
      </w:r>
    </w:p>
    <w:p w:rsidR="00E64DA7" w:rsidRPr="00755979" w:rsidRDefault="00F95646" w:rsidP="00F9564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55979">
        <w:rPr>
          <w:rFonts w:eastAsia="Times New Roman" w:cs="Times New Roman"/>
          <w:b/>
          <w:szCs w:val="28"/>
          <w:lang w:eastAsia="ru-RU"/>
        </w:rPr>
        <w:t>Озерского городского округа</w:t>
      </w:r>
    </w:p>
    <w:bookmarkEnd w:id="0"/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Общественная палата</w:t>
      </w:r>
      <w:r w:rsidR="00F95646" w:rsidRPr="00F95646">
        <w:rPr>
          <w:rFonts w:eastAsia="Times New Roman" w:cs="Times New Roman"/>
          <w:szCs w:val="28"/>
          <w:lang w:eastAsia="ru-RU"/>
        </w:rPr>
        <w:t xml:space="preserve"> Озерского городского округа </w:t>
      </w:r>
      <w:r w:rsidRPr="00F95646">
        <w:rPr>
          <w:rFonts w:eastAsia="Times New Roman" w:cs="Times New Roman"/>
          <w:szCs w:val="28"/>
          <w:lang w:eastAsia="ru-RU"/>
        </w:rPr>
        <w:t>(далее — Общественная палата) сформирована в целях обеспечения  согласования общественно значимых интересов жителей</w:t>
      </w:r>
      <w:r w:rsidR="00755979">
        <w:rPr>
          <w:rFonts w:eastAsia="Times New Roman" w:cs="Times New Roman"/>
          <w:szCs w:val="28"/>
          <w:lang w:eastAsia="ru-RU"/>
        </w:rPr>
        <w:t xml:space="preserve"> Озерского городского округа</w:t>
      </w:r>
      <w:r w:rsidRPr="00F95646">
        <w:rPr>
          <w:rFonts w:eastAsia="Times New Roman" w:cs="Times New Roman"/>
          <w:szCs w:val="28"/>
          <w:lang w:eastAsia="ru-RU"/>
        </w:rPr>
        <w:t>, общественных объединений, органов местного самоуправления для решения наиболее важных вопросов экономического и социального развития, обеспечение безопасности личности и общества, защиты конституционного строя и демократических принципов организации гражданского общества, учет потребностей и интересов жителей</w:t>
      </w:r>
      <w:r w:rsidR="00755979">
        <w:rPr>
          <w:rFonts w:eastAsia="Times New Roman" w:cs="Times New Roman"/>
          <w:szCs w:val="28"/>
          <w:lang w:eastAsia="ru-RU"/>
        </w:rPr>
        <w:t xml:space="preserve"> округа</w:t>
      </w:r>
      <w:r w:rsidRPr="00F95646">
        <w:rPr>
          <w:rFonts w:eastAsia="Times New Roman" w:cs="Times New Roman"/>
          <w:szCs w:val="28"/>
          <w:lang w:eastAsia="ru-RU"/>
        </w:rPr>
        <w:t>, привлечение граждан и общественных объединений к осуществлению общественного контроля за деятельностью органов местного самоуправления.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Задачи Общественной палаты: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1) повышение гражданской активности, выдвижение гражданских инициатив, направленных на реализацию конституционных прав, свобод и законных интересов жителей</w:t>
      </w:r>
      <w:r w:rsidR="00755979">
        <w:rPr>
          <w:rFonts w:eastAsia="Times New Roman" w:cs="Times New Roman"/>
          <w:szCs w:val="28"/>
          <w:lang w:eastAsia="ru-RU"/>
        </w:rPr>
        <w:t xml:space="preserve"> Озерского городского округа </w:t>
      </w:r>
      <w:r w:rsidRPr="00F95646">
        <w:rPr>
          <w:rFonts w:eastAsia="Times New Roman" w:cs="Times New Roman"/>
          <w:szCs w:val="28"/>
          <w:lang w:eastAsia="ru-RU"/>
        </w:rPr>
        <w:t xml:space="preserve">(далее – жителей </w:t>
      </w:r>
      <w:r w:rsidR="00755979">
        <w:rPr>
          <w:rFonts w:eastAsia="Times New Roman" w:cs="Times New Roman"/>
          <w:szCs w:val="28"/>
          <w:lang w:eastAsia="ru-RU"/>
        </w:rPr>
        <w:t>округа</w:t>
      </w:r>
      <w:r w:rsidRPr="00F95646">
        <w:rPr>
          <w:rFonts w:eastAsia="Times New Roman" w:cs="Times New Roman"/>
          <w:szCs w:val="28"/>
          <w:lang w:eastAsia="ru-RU"/>
        </w:rPr>
        <w:t>), участия в их реализации;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2) изучение общественного мнения по наиболее важным для жителей города вопросам;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3) выработка рекомендаций органам местного самоуправления в определении приоритетов в области поддержки общественных объединений, иных объединений граждан, проживающих на территории города;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4) проведение общественной экспертизы проектов нормативных правовых актов органов местного самоуправления;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5) осуществление общественного контроля за деятельностью органов местного самоуправления;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6) привлечение граждан, общественных объединений и представителей средств массовой информации к обсуждению вопросов соблюдения свободы слова в средствах массовой информации.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Каждому члену Общественной палаты в процессе осуществления своих полномочий необходимо:</w:t>
      </w:r>
    </w:p>
    <w:p w:rsidR="00755979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— содействовать претворению в жизнь идеалов демократии, добра, нравственности и справедливости;</w:t>
      </w:r>
    </w:p>
    <w:p w:rsidR="00755979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lastRenderedPageBreak/>
        <w:t>—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  <w:r w:rsidR="00755979">
        <w:rPr>
          <w:rFonts w:eastAsia="Times New Roman" w:cs="Times New Roman"/>
          <w:szCs w:val="28"/>
          <w:lang w:eastAsia="ru-RU"/>
        </w:rPr>
        <w:t xml:space="preserve"> 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— содействовать обеспечению демократических принципов развития государства и общества.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1. ОБЩИЕ ПОЛОЖЕНИЯ.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1.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 xml:space="preserve">Кодекс этики членов Общественной </w:t>
      </w:r>
      <w:proofErr w:type="gramStart"/>
      <w:r w:rsidRPr="00F95646">
        <w:rPr>
          <w:rFonts w:eastAsia="Times New Roman" w:cs="Times New Roman"/>
          <w:szCs w:val="28"/>
          <w:lang w:eastAsia="ru-RU"/>
        </w:rPr>
        <w:t xml:space="preserve">палаты </w:t>
      </w:r>
      <w:r w:rsidR="00755979">
        <w:rPr>
          <w:rFonts w:eastAsia="Times New Roman" w:cs="Times New Roman"/>
          <w:szCs w:val="28"/>
          <w:lang w:eastAsia="ru-RU"/>
        </w:rPr>
        <w:t xml:space="preserve"> Озерского</w:t>
      </w:r>
      <w:proofErr w:type="gramEnd"/>
      <w:r w:rsidR="00755979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Pr="00F95646">
        <w:rPr>
          <w:rFonts w:eastAsia="Times New Roman" w:cs="Times New Roman"/>
          <w:szCs w:val="28"/>
          <w:lang w:eastAsia="ru-RU"/>
        </w:rPr>
        <w:t>(далее —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2.</w:t>
      </w:r>
    </w:p>
    <w:p w:rsidR="00755979" w:rsidRDefault="00E64DA7" w:rsidP="00755979">
      <w:pPr>
        <w:spacing w:before="100" w:beforeAutospacing="1" w:after="100" w:afterAutospacing="1"/>
      </w:pPr>
      <w:r w:rsidRPr="00F95646">
        <w:rPr>
          <w:rFonts w:eastAsia="Times New Roman" w:cs="Times New Roman"/>
          <w:szCs w:val="28"/>
          <w:lang w:eastAsia="ru-RU"/>
        </w:rPr>
        <w:t xml:space="preserve">Члены Общественной палаты участвуют в формировании </w:t>
      </w:r>
      <w:r w:rsidR="00755979">
        <w:rPr>
          <w:rFonts w:eastAsia="Times New Roman" w:cs="Times New Roman"/>
          <w:szCs w:val="28"/>
          <w:lang w:eastAsia="ru-RU"/>
        </w:rPr>
        <w:t xml:space="preserve"> и </w:t>
      </w:r>
      <w:r w:rsidR="00755979">
        <w:t>развити</w:t>
      </w:r>
      <w:r w:rsidR="00755979">
        <w:t>и</w:t>
      </w:r>
      <w:r w:rsidR="00755979">
        <w:t xml:space="preserve"> институтов гражданского общества, демократических принципов функционирования органов местного самоуправления Озерского городского округа, учета потребностей и общественно значимых интересов граждан, общественных объединений при формировании и реализации органами местного самоуправления вопросов экономического и социального развития, укрепления правопорядка и общественной безопасности, защиты основных прав и свобод человека и гражданина.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2. НОРМЫ ПОВЕДЕНИЯ ЧЛЕНОВ ОБЩЕСТВЕННОЙ ПАЛАТЫ.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3.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Член Общественной палаты при осуществлении своих полномочий обязан соблюдать Конституцию Российской Федерации, федеральное законодательство, законы Челябинской области, нормативные правовые акты</w:t>
      </w:r>
      <w:r w:rsidR="00755979">
        <w:rPr>
          <w:rFonts w:eastAsia="Times New Roman" w:cs="Times New Roman"/>
          <w:szCs w:val="28"/>
          <w:lang w:eastAsia="ru-RU"/>
        </w:rPr>
        <w:t xml:space="preserve"> Озерского городского округа</w:t>
      </w:r>
      <w:r w:rsidRPr="00F95646">
        <w:rPr>
          <w:rFonts w:eastAsia="Times New Roman" w:cs="Times New Roman"/>
          <w:szCs w:val="28"/>
          <w:lang w:eastAsia="ru-RU"/>
        </w:rPr>
        <w:t>, Положение об Общественной</w:t>
      </w:r>
      <w:r w:rsidR="00755979">
        <w:rPr>
          <w:rFonts w:eastAsia="Times New Roman" w:cs="Times New Roman"/>
          <w:szCs w:val="28"/>
          <w:lang w:eastAsia="ru-RU"/>
        </w:rPr>
        <w:t xml:space="preserve"> палате Озерского городского округа</w:t>
      </w:r>
      <w:r w:rsidRPr="00F95646">
        <w:rPr>
          <w:rFonts w:eastAsia="Times New Roman" w:cs="Times New Roman"/>
          <w:szCs w:val="28"/>
          <w:lang w:eastAsia="ru-RU"/>
        </w:rPr>
        <w:t>, Регламент Общественной палаты, настоящий Кодекс, руководствоваться общепринятыми морально-нравственными нормами.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4.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Член Общественной палаты при осуществлении возложенных на него полномочий должен: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Руководствоваться высокими общественными интересами.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lastRenderedPageBreak/>
        <w:t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Проявлять уважение к официальным государственным символам Российской Федерации, символам Челябинской области,</w:t>
      </w:r>
      <w:r w:rsidR="00F95646">
        <w:rPr>
          <w:rFonts w:eastAsia="Times New Roman" w:cs="Times New Roman"/>
          <w:szCs w:val="28"/>
          <w:lang w:eastAsia="ru-RU"/>
        </w:rPr>
        <w:t xml:space="preserve"> Озерского городского округа</w:t>
      </w:r>
      <w:r w:rsidRPr="00F95646">
        <w:rPr>
          <w:rFonts w:eastAsia="Times New Roman" w:cs="Times New Roman"/>
          <w:szCs w:val="28"/>
          <w:lang w:eastAsia="ru-RU"/>
        </w:rPr>
        <w:t>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Относиться с уважением к русскому языку — государственному языку Российской Федерации и другим языкам народов России.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Заботиться о повышении авторитета Общественной палаты.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Не допускать любых форм публичной поддержки политических партий.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E64DA7" w:rsidRPr="00F95646" w:rsidRDefault="00E64DA7" w:rsidP="00F956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Уведомлять Председателя, Секретаря Общественной палаты, председателя (заместителя) комиссии,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3. ОТВЕТСТВЕННОСТЬ ЗА НАРУШЕНИЕ КОДЕКСА ЭТИКИ.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5.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Нарушением Кодекса этики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6.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 xml:space="preserve">В случае нарушения норм Кодекса на заседании Общественной палаты, комиссии, рабочей группы и иных мероприятиях Общественной палаты </w:t>
      </w:r>
      <w:r w:rsidRPr="00F95646">
        <w:rPr>
          <w:rFonts w:eastAsia="Times New Roman" w:cs="Times New Roman"/>
          <w:szCs w:val="28"/>
          <w:lang w:eastAsia="ru-RU"/>
        </w:rPr>
        <w:lastRenderedPageBreak/>
        <w:t>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7.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В случае грубого нарушения членом Общественной палаты норм Кодекса его полномочия могут быть прекращены на основании Положения об Общественной палате</w:t>
      </w:r>
      <w:r w:rsidR="00F95646">
        <w:rPr>
          <w:rFonts w:eastAsia="Times New Roman" w:cs="Times New Roman"/>
          <w:szCs w:val="28"/>
          <w:lang w:eastAsia="ru-RU"/>
        </w:rPr>
        <w:t xml:space="preserve"> Озерского городского округа</w:t>
      </w:r>
      <w:r w:rsidRPr="00F95646">
        <w:rPr>
          <w:rFonts w:eastAsia="Times New Roman" w:cs="Times New Roman"/>
          <w:szCs w:val="28"/>
          <w:lang w:eastAsia="ru-RU"/>
        </w:rPr>
        <w:t>, в порядке, установленном Регламентом Общественной палаты.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8.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4. ЗАКЛЮЧИТЕЛЬНЫЕ ПОЛОЖЕНИЯ.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9.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Действие настоящего Кодекса распространяется на членов Общественной палаты.</w:t>
      </w:r>
      <w:r w:rsidR="00F95646">
        <w:rPr>
          <w:rFonts w:eastAsia="Times New Roman" w:cs="Times New Roman"/>
          <w:szCs w:val="28"/>
          <w:lang w:eastAsia="ru-RU"/>
        </w:rPr>
        <w:t xml:space="preserve"> </w:t>
      </w:r>
      <w:r w:rsidRPr="00F95646">
        <w:rPr>
          <w:rFonts w:eastAsia="Times New Roman" w:cs="Times New Roman"/>
          <w:szCs w:val="28"/>
          <w:lang w:eastAsia="ru-RU"/>
        </w:rPr>
        <w:t>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10.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Настоящий Кодекс вступает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b/>
          <w:bCs/>
          <w:szCs w:val="28"/>
          <w:lang w:eastAsia="ru-RU"/>
        </w:rPr>
        <w:t>Статья 11.</w:t>
      </w:r>
    </w:p>
    <w:p w:rsidR="00E64DA7" w:rsidRPr="00F95646" w:rsidRDefault="00E64DA7" w:rsidP="00F95646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95646">
        <w:rPr>
          <w:rFonts w:eastAsia="Times New Roman" w:cs="Times New Roman"/>
          <w:szCs w:val="28"/>
          <w:lang w:eastAsia="ru-RU"/>
        </w:rPr>
        <w:t>Внесения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  <w:r w:rsidR="00F95646">
        <w:rPr>
          <w:rFonts w:eastAsia="Times New Roman" w:cs="Times New Roman"/>
          <w:szCs w:val="28"/>
          <w:lang w:eastAsia="ru-RU"/>
        </w:rPr>
        <w:t xml:space="preserve"> </w:t>
      </w:r>
      <w:r w:rsidRPr="00F95646">
        <w:rPr>
          <w:rFonts w:eastAsia="Times New Roman" w:cs="Times New Roman"/>
          <w:szCs w:val="28"/>
          <w:lang w:eastAsia="ru-RU"/>
        </w:rPr>
        <w:t>Решения Общественной палаты о внесении изменений в Кодекс вступают в силу со дня их принятия, если Общественная палата не примет иное решение.</w:t>
      </w:r>
    </w:p>
    <w:sectPr w:rsidR="00E64DA7" w:rsidRPr="00F9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37A"/>
    <w:multiLevelType w:val="multilevel"/>
    <w:tmpl w:val="6DC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A7"/>
    <w:rsid w:val="003765DA"/>
    <w:rsid w:val="00407228"/>
    <w:rsid w:val="00755979"/>
    <w:rsid w:val="00882265"/>
    <w:rsid w:val="009A4BB0"/>
    <w:rsid w:val="00E64DA7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78F7-4581-4CC4-B5EB-E339A51D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2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2017-03-21T09:23:00Z</dcterms:created>
  <dcterms:modified xsi:type="dcterms:W3CDTF">2017-03-21T10:45:00Z</dcterms:modified>
</cp:coreProperties>
</file>